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96E09" w:rsidRPr="000E4BCF" w:rsidRDefault="00000000">
      <w:pPr>
        <w:jc w:val="center"/>
        <w:rPr>
          <w:rFonts w:ascii="EB Garamond" w:eastAsia="Garamond" w:hAnsi="EB Garamond" w:cs="Garamond"/>
          <w:b/>
          <w:bCs/>
          <w:color w:val="70AD47" w:themeColor="accent6"/>
          <w:sz w:val="36"/>
          <w:szCs w:val="36"/>
        </w:rPr>
      </w:pPr>
      <w:r w:rsidRPr="000E4BCF">
        <w:rPr>
          <w:rFonts w:ascii="EB Garamond" w:eastAsia="Garamond" w:hAnsi="EB Garamond" w:cs="Garamond"/>
          <w:b/>
          <w:bCs/>
          <w:color w:val="70AD47" w:themeColor="accent6"/>
          <w:sz w:val="36"/>
          <w:szCs w:val="36"/>
        </w:rPr>
        <w:t>QUARTETTO DI CREMONA</w:t>
      </w:r>
    </w:p>
    <w:p w14:paraId="00000002" w14:textId="77777777" w:rsidR="00396E09" w:rsidRDefault="00396E09">
      <w:pPr>
        <w:jc w:val="both"/>
        <w:rPr>
          <w:rFonts w:ascii="Garamond" w:eastAsia="Garamond" w:hAnsi="Garamond" w:cs="Garamond"/>
          <w:color w:val="000000"/>
          <w:sz w:val="24"/>
          <w:szCs w:val="24"/>
        </w:rPr>
      </w:pPr>
    </w:p>
    <w:p w14:paraId="00000003" w14:textId="0FDAE304" w:rsidR="00396E09" w:rsidRPr="000E4BCF" w:rsidRDefault="00000000">
      <w:pPr>
        <w:jc w:val="both"/>
        <w:rPr>
          <w:rFonts w:ascii="Garamond" w:eastAsia="Garamond" w:hAnsi="Garamond" w:cs="Garamond"/>
          <w:color w:val="000000"/>
          <w:sz w:val="26"/>
          <w:szCs w:val="26"/>
        </w:rPr>
      </w:pPr>
      <w:r w:rsidRPr="000E4BCF">
        <w:rPr>
          <w:rFonts w:ascii="Garamond" w:eastAsia="Garamond" w:hAnsi="Garamond" w:cs="Garamond"/>
          <w:color w:val="000000"/>
          <w:sz w:val="26"/>
          <w:szCs w:val="26"/>
        </w:rPr>
        <w:t xml:space="preserve">Since its formation in 2000, the </w:t>
      </w:r>
      <w:proofErr w:type="spellStart"/>
      <w:r w:rsidRPr="000E4BCF">
        <w:rPr>
          <w:rFonts w:ascii="Garamond" w:eastAsia="Garamond" w:hAnsi="Garamond" w:cs="Garamond"/>
          <w:color w:val="000000"/>
          <w:sz w:val="26"/>
          <w:szCs w:val="26"/>
        </w:rPr>
        <w:t>Quartetto</w:t>
      </w:r>
      <w:proofErr w:type="spellEnd"/>
      <w:r w:rsidRPr="000E4BCF">
        <w:rPr>
          <w:rFonts w:ascii="Garamond" w:eastAsia="Garamond" w:hAnsi="Garamond" w:cs="Garamond"/>
          <w:color w:val="000000"/>
          <w:sz w:val="26"/>
          <w:szCs w:val="26"/>
        </w:rPr>
        <w:t xml:space="preserve"> di Cremona has established a reputation as one of the most exciting chamber ensembles on the international stage. Regularly invited to perform in major music festivals and halls in Europe, North and South America, and </w:t>
      </w:r>
      <w:proofErr w:type="gramStart"/>
      <w:r w:rsidRPr="000E4BCF">
        <w:rPr>
          <w:rFonts w:ascii="Garamond" w:eastAsia="Garamond" w:hAnsi="Garamond" w:cs="Garamond"/>
          <w:color w:val="000000"/>
          <w:sz w:val="26"/>
          <w:szCs w:val="26"/>
        </w:rPr>
        <w:t>Far</w:t>
      </w:r>
      <w:proofErr w:type="gramEnd"/>
      <w:r w:rsidRPr="000E4BCF">
        <w:rPr>
          <w:rFonts w:ascii="Garamond" w:eastAsia="Garamond" w:hAnsi="Garamond" w:cs="Garamond"/>
          <w:color w:val="000000"/>
          <w:sz w:val="26"/>
          <w:szCs w:val="26"/>
        </w:rPr>
        <w:t xml:space="preserve"> East, </w:t>
      </w:r>
      <w:r w:rsidRPr="000E4BCF">
        <w:rPr>
          <w:rFonts w:ascii="Garamond" w:eastAsia="Garamond" w:hAnsi="Garamond" w:cs="Garamond"/>
          <w:sz w:val="26"/>
          <w:szCs w:val="26"/>
        </w:rPr>
        <w:t xml:space="preserve">receiving unanimous acclaim from the public and </w:t>
      </w:r>
      <w:r w:rsidR="007D3C53" w:rsidRPr="000E4BCF">
        <w:rPr>
          <w:rFonts w:ascii="Garamond" w:eastAsia="Garamond" w:hAnsi="Garamond" w:cs="Garamond"/>
          <w:sz w:val="26"/>
          <w:szCs w:val="26"/>
        </w:rPr>
        <w:t>critics.</w:t>
      </w:r>
      <w:r w:rsidR="007D3C53" w:rsidRPr="000E4BCF">
        <w:rPr>
          <w:rFonts w:ascii="Garamond" w:eastAsia="Garamond" w:hAnsi="Garamond" w:cs="Garamond"/>
          <w:color w:val="000000"/>
          <w:sz w:val="26"/>
          <w:szCs w:val="26"/>
        </w:rPr>
        <w:t>..</w:t>
      </w:r>
    </w:p>
    <w:p w14:paraId="00000004" w14:textId="77777777" w:rsidR="00396E09" w:rsidRPr="000E4BCF" w:rsidRDefault="00396E09">
      <w:pPr>
        <w:jc w:val="both"/>
        <w:rPr>
          <w:rFonts w:ascii="Garamond" w:eastAsia="Garamond" w:hAnsi="Garamond" w:cs="Garamond"/>
          <w:color w:val="000000"/>
          <w:sz w:val="26"/>
          <w:szCs w:val="26"/>
        </w:rPr>
      </w:pPr>
    </w:p>
    <w:p w14:paraId="00000005" w14:textId="77777777" w:rsidR="00396E09" w:rsidRPr="000E4BCF" w:rsidRDefault="00000000">
      <w:pPr>
        <w:jc w:val="both"/>
        <w:rPr>
          <w:rFonts w:ascii="Garamond" w:eastAsia="Garamond" w:hAnsi="Garamond" w:cs="Garamond"/>
          <w:sz w:val="26"/>
          <w:szCs w:val="26"/>
        </w:rPr>
      </w:pPr>
      <w:r w:rsidRPr="000E4BCF">
        <w:rPr>
          <w:rFonts w:ascii="Garamond" w:eastAsia="Garamond" w:hAnsi="Garamond" w:cs="Garamond"/>
          <w:sz w:val="26"/>
          <w:szCs w:val="26"/>
        </w:rPr>
        <w:t xml:space="preserve">Among the most important engagements of the past </w:t>
      </w:r>
      <w:r w:rsidRPr="000E4BCF">
        <w:rPr>
          <w:rFonts w:ascii="Garamond" w:eastAsia="Garamond" w:hAnsi="Garamond" w:cs="Garamond"/>
          <w:color w:val="000000"/>
          <w:sz w:val="26"/>
          <w:szCs w:val="26"/>
        </w:rPr>
        <w:t>seasons</w:t>
      </w:r>
      <w:r w:rsidRPr="000E4BCF">
        <w:rPr>
          <w:rFonts w:ascii="Garamond" w:eastAsia="Garamond" w:hAnsi="Garamond" w:cs="Garamond"/>
          <w:sz w:val="26"/>
          <w:szCs w:val="26"/>
        </w:rPr>
        <w:t xml:space="preserve">: </w:t>
      </w:r>
      <w:r w:rsidRPr="000E4BCF">
        <w:rPr>
          <w:rFonts w:ascii="Garamond" w:eastAsia="Garamond" w:hAnsi="Garamond" w:cs="Garamond"/>
          <w:color w:val="000000"/>
          <w:sz w:val="26"/>
          <w:szCs w:val="26"/>
        </w:rPr>
        <w:t xml:space="preserve">performances at the Wigmore Hall (London), at the Concertgebouw (Amsterdam), at the Elbphilharmonie (Hamburg), at the </w:t>
      </w:r>
      <w:proofErr w:type="spellStart"/>
      <w:r w:rsidRPr="000E4BCF">
        <w:rPr>
          <w:rFonts w:ascii="Garamond" w:eastAsia="Garamond" w:hAnsi="Garamond" w:cs="Garamond"/>
          <w:color w:val="000000"/>
          <w:sz w:val="26"/>
          <w:szCs w:val="26"/>
        </w:rPr>
        <w:t>Konzerthaus</w:t>
      </w:r>
      <w:proofErr w:type="spellEnd"/>
      <w:r w:rsidRPr="000E4BCF">
        <w:rPr>
          <w:rFonts w:ascii="Garamond" w:eastAsia="Garamond" w:hAnsi="Garamond" w:cs="Garamond"/>
          <w:color w:val="000000"/>
          <w:sz w:val="26"/>
          <w:szCs w:val="26"/>
        </w:rPr>
        <w:t xml:space="preserve"> in Berlin, at the </w:t>
      </w:r>
      <w:proofErr w:type="spellStart"/>
      <w:r w:rsidRPr="000E4BCF">
        <w:rPr>
          <w:rFonts w:ascii="Garamond" w:eastAsia="Garamond" w:hAnsi="Garamond" w:cs="Garamond"/>
          <w:color w:val="000000"/>
          <w:sz w:val="26"/>
          <w:szCs w:val="26"/>
        </w:rPr>
        <w:t>Brucknerhaus</w:t>
      </w:r>
      <w:proofErr w:type="spellEnd"/>
      <w:r w:rsidRPr="000E4BCF">
        <w:rPr>
          <w:rFonts w:ascii="Garamond" w:eastAsia="Garamond" w:hAnsi="Garamond" w:cs="Garamond"/>
          <w:color w:val="000000"/>
          <w:sz w:val="26"/>
          <w:szCs w:val="26"/>
        </w:rPr>
        <w:t xml:space="preserve"> (Linz), </w:t>
      </w:r>
      <w:r w:rsidRPr="000E4BCF">
        <w:rPr>
          <w:rFonts w:ascii="Garamond" w:eastAsia="Garamond" w:hAnsi="Garamond" w:cs="Garamond"/>
          <w:sz w:val="26"/>
          <w:szCs w:val="26"/>
        </w:rPr>
        <w:t xml:space="preserve">in Geneva, </w:t>
      </w:r>
      <w:r w:rsidRPr="000E4BCF">
        <w:rPr>
          <w:rFonts w:ascii="Garamond" w:eastAsia="Garamond" w:hAnsi="Garamond" w:cs="Garamond"/>
          <w:color w:val="000000"/>
          <w:sz w:val="26"/>
          <w:szCs w:val="26"/>
        </w:rPr>
        <w:t>Stockholm, Mumbai, Be</w:t>
      </w:r>
      <w:r w:rsidRPr="000E4BCF">
        <w:rPr>
          <w:rFonts w:ascii="Garamond" w:eastAsia="Garamond" w:hAnsi="Garamond" w:cs="Garamond"/>
          <w:sz w:val="26"/>
          <w:szCs w:val="26"/>
        </w:rPr>
        <w:t xml:space="preserve">ijing, at the </w:t>
      </w:r>
      <w:proofErr w:type="spellStart"/>
      <w:r w:rsidRPr="000E4BCF">
        <w:rPr>
          <w:rFonts w:ascii="Garamond" w:eastAsia="Garamond" w:hAnsi="Garamond" w:cs="Garamond"/>
          <w:sz w:val="26"/>
          <w:szCs w:val="26"/>
        </w:rPr>
        <w:t>Schubertiade</w:t>
      </w:r>
      <w:proofErr w:type="spellEnd"/>
      <w:r w:rsidRPr="000E4BCF">
        <w:rPr>
          <w:rFonts w:ascii="Garamond" w:eastAsia="Garamond" w:hAnsi="Garamond" w:cs="Garamond"/>
          <w:sz w:val="26"/>
          <w:szCs w:val="26"/>
        </w:rPr>
        <w:t xml:space="preserve"> in Schwarzenberg, at the String Quartet Festival in Salzburg, </w:t>
      </w:r>
      <w:r w:rsidRPr="000E4BCF">
        <w:rPr>
          <w:rFonts w:ascii="Garamond" w:eastAsia="Garamond" w:hAnsi="Garamond" w:cs="Garamond"/>
          <w:color w:val="000000"/>
          <w:sz w:val="26"/>
          <w:szCs w:val="26"/>
        </w:rPr>
        <w:t>in Prague and for the main</w:t>
      </w:r>
      <w:r w:rsidRPr="000E4BCF">
        <w:rPr>
          <w:rFonts w:ascii="Garamond" w:eastAsia="Garamond" w:hAnsi="Garamond" w:cs="Garamond"/>
          <w:sz w:val="26"/>
          <w:szCs w:val="26"/>
        </w:rPr>
        <w:t xml:space="preserve"> Italian festivals and concerts societies</w:t>
      </w:r>
      <w:r w:rsidRPr="000E4BCF">
        <w:rPr>
          <w:rFonts w:ascii="Garamond" w:eastAsia="Garamond" w:hAnsi="Garamond" w:cs="Garamond"/>
          <w:color w:val="000000"/>
          <w:sz w:val="26"/>
          <w:szCs w:val="26"/>
        </w:rPr>
        <w:t>.</w:t>
      </w:r>
      <w:r w:rsidRPr="000E4BCF">
        <w:rPr>
          <w:rFonts w:ascii="Garamond" w:eastAsia="Garamond" w:hAnsi="Garamond" w:cs="Garamond"/>
          <w:sz w:val="26"/>
          <w:szCs w:val="26"/>
        </w:rPr>
        <w:t xml:space="preserve"> </w:t>
      </w:r>
    </w:p>
    <w:p w14:paraId="00000006" w14:textId="77777777" w:rsidR="00396E09" w:rsidRPr="000E4BCF" w:rsidRDefault="00396E09">
      <w:pPr>
        <w:jc w:val="both"/>
        <w:rPr>
          <w:rFonts w:ascii="Garamond" w:eastAsia="Garamond" w:hAnsi="Garamond" w:cs="Garamond"/>
          <w:sz w:val="26"/>
          <w:szCs w:val="26"/>
        </w:rPr>
      </w:pPr>
    </w:p>
    <w:p w14:paraId="00000007" w14:textId="77777777" w:rsidR="00396E09" w:rsidRPr="000E4BCF" w:rsidRDefault="00000000">
      <w:pPr>
        <w:jc w:val="both"/>
        <w:rPr>
          <w:rFonts w:ascii="Garamond" w:eastAsia="Garamond" w:hAnsi="Garamond" w:cs="Garamond"/>
          <w:sz w:val="26"/>
          <w:szCs w:val="26"/>
        </w:rPr>
      </w:pPr>
      <w:r w:rsidRPr="000E4BCF">
        <w:rPr>
          <w:rFonts w:ascii="Garamond" w:eastAsia="Garamond" w:hAnsi="Garamond" w:cs="Garamond"/>
          <w:sz w:val="26"/>
          <w:szCs w:val="26"/>
        </w:rPr>
        <w:t xml:space="preserve">In the 23/24 season, the acclaimed debut at Carnegie Hall (October 2023) was followed by Chamber Music Society’s re-invitation to Lincoln Center, in March 2024. The first performance at CMS took </w:t>
      </w:r>
      <w:proofErr w:type="gramStart"/>
      <w:r w:rsidRPr="000E4BCF">
        <w:rPr>
          <w:rFonts w:ascii="Garamond" w:eastAsia="Garamond" w:hAnsi="Garamond" w:cs="Garamond"/>
          <w:sz w:val="26"/>
          <w:szCs w:val="26"/>
        </w:rPr>
        <w:t>successfully</w:t>
      </w:r>
      <w:proofErr w:type="gramEnd"/>
      <w:r w:rsidRPr="000E4BCF">
        <w:rPr>
          <w:rFonts w:ascii="Garamond" w:eastAsia="Garamond" w:hAnsi="Garamond" w:cs="Garamond"/>
          <w:sz w:val="26"/>
          <w:szCs w:val="26"/>
        </w:rPr>
        <w:t xml:space="preserve"> place in February 2022.</w:t>
      </w:r>
    </w:p>
    <w:p w14:paraId="00000008" w14:textId="77777777" w:rsidR="00396E09" w:rsidRPr="000E4BCF" w:rsidRDefault="00396E09">
      <w:pPr>
        <w:jc w:val="both"/>
        <w:rPr>
          <w:rFonts w:ascii="Garamond" w:eastAsia="Garamond" w:hAnsi="Garamond" w:cs="Garamond"/>
          <w:sz w:val="26"/>
          <w:szCs w:val="26"/>
        </w:rPr>
      </w:pPr>
    </w:p>
    <w:p w14:paraId="00000009" w14:textId="77777777" w:rsidR="00396E09" w:rsidRPr="000E4BCF" w:rsidRDefault="00000000">
      <w:pPr>
        <w:jc w:val="both"/>
        <w:rPr>
          <w:rFonts w:ascii="Garamond" w:eastAsia="Garamond" w:hAnsi="Garamond" w:cs="Garamond"/>
          <w:color w:val="000000"/>
          <w:sz w:val="26"/>
          <w:szCs w:val="26"/>
        </w:rPr>
      </w:pPr>
      <w:r w:rsidRPr="000E4BCF">
        <w:rPr>
          <w:rFonts w:ascii="Garamond" w:eastAsia="Garamond" w:hAnsi="Garamond" w:cs="Garamond"/>
          <w:color w:val="000000"/>
          <w:sz w:val="26"/>
          <w:szCs w:val="26"/>
        </w:rPr>
        <w:t xml:space="preserve">The </w:t>
      </w:r>
      <w:r w:rsidRPr="000E4BCF">
        <w:rPr>
          <w:rFonts w:ascii="Garamond" w:eastAsia="Garamond" w:hAnsi="Garamond" w:cs="Garamond"/>
          <w:sz w:val="26"/>
          <w:szCs w:val="26"/>
        </w:rPr>
        <w:t xml:space="preserve">Cremona </w:t>
      </w:r>
      <w:r w:rsidRPr="000E4BCF">
        <w:rPr>
          <w:rFonts w:ascii="Garamond" w:eastAsia="Garamond" w:hAnsi="Garamond" w:cs="Garamond"/>
          <w:color w:val="000000"/>
          <w:sz w:val="26"/>
          <w:szCs w:val="26"/>
        </w:rPr>
        <w:t xml:space="preserve">is also collaborating with numerous artists such as Eckart Runge, Till Fellner, Pablo Barragan, Kit Armstrong, Miguel da Silva, David Orlowsky, Kyril </w:t>
      </w:r>
      <w:proofErr w:type="spellStart"/>
      <w:r w:rsidRPr="000E4BCF">
        <w:rPr>
          <w:rFonts w:ascii="Garamond" w:eastAsia="Garamond" w:hAnsi="Garamond" w:cs="Garamond"/>
          <w:color w:val="000000"/>
          <w:sz w:val="26"/>
          <w:szCs w:val="26"/>
        </w:rPr>
        <w:t>Zlotnikov</w:t>
      </w:r>
      <w:proofErr w:type="spellEnd"/>
      <w:r w:rsidRPr="000E4BCF">
        <w:rPr>
          <w:rFonts w:ascii="Garamond" w:eastAsia="Garamond" w:hAnsi="Garamond" w:cs="Garamond"/>
          <w:color w:val="000000"/>
          <w:sz w:val="26"/>
          <w:szCs w:val="26"/>
        </w:rPr>
        <w:t>, the Emerson String Quartet and the Pavel Haas Quartet.</w:t>
      </w:r>
    </w:p>
    <w:p w14:paraId="0000000A" w14:textId="77777777" w:rsidR="00396E09" w:rsidRPr="000E4BCF" w:rsidRDefault="00396E09">
      <w:pPr>
        <w:jc w:val="both"/>
        <w:rPr>
          <w:rFonts w:ascii="Garamond" w:eastAsia="Garamond" w:hAnsi="Garamond" w:cs="Garamond"/>
          <w:sz w:val="26"/>
          <w:szCs w:val="26"/>
        </w:rPr>
      </w:pPr>
    </w:p>
    <w:p w14:paraId="0000000B" w14:textId="76A9D5EE" w:rsidR="00396E09" w:rsidRDefault="00000000">
      <w:pPr>
        <w:jc w:val="both"/>
        <w:rPr>
          <w:rFonts w:ascii="Garamond" w:eastAsia="Garamond" w:hAnsi="Garamond" w:cs="Garamond"/>
          <w:sz w:val="26"/>
          <w:szCs w:val="26"/>
        </w:rPr>
      </w:pPr>
      <w:r w:rsidRPr="000E4BCF">
        <w:rPr>
          <w:rFonts w:ascii="EB Garamond" w:eastAsia="EB Garamond" w:hAnsi="EB Garamond" w:cs="EB Garamond"/>
          <w:sz w:val="26"/>
          <w:szCs w:val="26"/>
        </w:rPr>
        <w:t xml:space="preserve">During the 2024/2025 season, the ensemble will begin the celebrations for its 25th Career Anniversary, which </w:t>
      </w:r>
      <w:r w:rsidR="007D3C53" w:rsidRPr="000E4BCF">
        <w:rPr>
          <w:rFonts w:ascii="EB Garamond" w:eastAsia="EB Garamond" w:hAnsi="EB Garamond" w:cs="EB Garamond"/>
          <w:sz w:val="26"/>
          <w:szCs w:val="26"/>
        </w:rPr>
        <w:t>will.</w:t>
      </w:r>
      <w:r w:rsidRPr="000E4BCF">
        <w:rPr>
          <w:rFonts w:ascii="EB Garamond" w:eastAsia="EB Garamond" w:hAnsi="EB Garamond" w:cs="EB Garamond"/>
          <w:sz w:val="26"/>
          <w:szCs w:val="26"/>
        </w:rPr>
        <w:t xml:space="preserve"> include concerts in prestigious Italian and international festivals and concert societies </w:t>
      </w:r>
      <w:r w:rsidRPr="000E4BCF">
        <w:rPr>
          <w:rFonts w:ascii="Garamond" w:eastAsia="Garamond" w:hAnsi="Garamond" w:cs="Garamond"/>
          <w:color w:val="000000"/>
          <w:sz w:val="26"/>
          <w:szCs w:val="26"/>
        </w:rPr>
        <w:t>On the discographic side, a new CD will soon be released with the ensemble own version of </w:t>
      </w:r>
      <w:r w:rsidRPr="000E4BCF">
        <w:rPr>
          <w:rFonts w:ascii="Garamond" w:eastAsia="Garamond" w:hAnsi="Garamond" w:cs="Garamond"/>
          <w:i/>
          <w:color w:val="000000"/>
          <w:sz w:val="26"/>
          <w:szCs w:val="26"/>
        </w:rPr>
        <w:t>The Art of Fugue</w:t>
      </w:r>
      <w:r w:rsidRPr="000E4BCF">
        <w:rPr>
          <w:rFonts w:ascii="Garamond" w:eastAsia="Garamond" w:hAnsi="Garamond" w:cs="Garamond"/>
          <w:color w:val="000000"/>
          <w:sz w:val="26"/>
          <w:szCs w:val="26"/>
        </w:rPr>
        <w:t>, performed with seven instruments so as not to alter the original writing of Bach's score</w:t>
      </w:r>
      <w:r w:rsidRPr="000E4BCF">
        <w:rPr>
          <w:rFonts w:ascii="Garamond" w:eastAsia="Garamond" w:hAnsi="Garamond" w:cs="Garamond"/>
          <w:sz w:val="26"/>
          <w:szCs w:val="26"/>
        </w:rPr>
        <w:t xml:space="preserve">, which will be published </w:t>
      </w:r>
      <w:r w:rsidR="007D3C53" w:rsidRPr="000E4BCF">
        <w:rPr>
          <w:rFonts w:ascii="Garamond" w:eastAsia="Garamond" w:hAnsi="Garamond" w:cs="Garamond"/>
          <w:sz w:val="26"/>
          <w:szCs w:val="26"/>
        </w:rPr>
        <w:t>for the</w:t>
      </w:r>
      <w:r w:rsidRPr="000E4BCF">
        <w:rPr>
          <w:rFonts w:ascii="Garamond" w:eastAsia="Garamond" w:hAnsi="Garamond" w:cs="Garamond"/>
          <w:sz w:val="26"/>
          <w:szCs w:val="26"/>
        </w:rPr>
        <w:t xml:space="preserve"> 25th anniversary of their career. </w:t>
      </w:r>
    </w:p>
    <w:p w14:paraId="003DEE66" w14:textId="77777777" w:rsidR="00D31E1C" w:rsidRPr="000E4BCF" w:rsidRDefault="00D31E1C">
      <w:pPr>
        <w:jc w:val="both"/>
        <w:rPr>
          <w:rFonts w:ascii="Garamond" w:eastAsia="Garamond" w:hAnsi="Garamond" w:cs="Garamond"/>
          <w:color w:val="000000"/>
          <w:sz w:val="26"/>
          <w:szCs w:val="26"/>
        </w:rPr>
      </w:pPr>
    </w:p>
    <w:p w14:paraId="0000000C" w14:textId="77777777" w:rsidR="00396E09" w:rsidRPr="000E4BCF" w:rsidRDefault="00000000">
      <w:pPr>
        <w:jc w:val="both"/>
        <w:rPr>
          <w:rFonts w:ascii="Garamond" w:eastAsia="Garamond" w:hAnsi="Garamond" w:cs="Garamond"/>
          <w:color w:val="000000"/>
          <w:sz w:val="26"/>
          <w:szCs w:val="26"/>
        </w:rPr>
      </w:pPr>
      <w:r w:rsidRPr="000E4BCF">
        <w:rPr>
          <w:rFonts w:ascii="Garamond" w:eastAsia="Garamond" w:hAnsi="Garamond" w:cs="Garamond"/>
          <w:color w:val="000000"/>
          <w:sz w:val="26"/>
          <w:szCs w:val="26"/>
        </w:rPr>
        <w:t xml:space="preserve">Previous recordings include: “Italian Postcards” (2020, Avie Records); a double CD dedicated to Schubert (2019, </w:t>
      </w:r>
      <w:proofErr w:type="spellStart"/>
      <w:r w:rsidRPr="000E4BCF">
        <w:rPr>
          <w:rFonts w:ascii="Garamond" w:eastAsia="Garamond" w:hAnsi="Garamond" w:cs="Garamond"/>
          <w:color w:val="000000"/>
          <w:sz w:val="26"/>
          <w:szCs w:val="26"/>
        </w:rPr>
        <w:t>Audite</w:t>
      </w:r>
      <w:proofErr w:type="spellEnd"/>
      <w:r w:rsidRPr="000E4BCF">
        <w:rPr>
          <w:rFonts w:ascii="Garamond" w:eastAsia="Garamond" w:hAnsi="Garamond" w:cs="Garamond"/>
          <w:color w:val="000000"/>
          <w:sz w:val="26"/>
          <w:szCs w:val="26"/>
        </w:rPr>
        <w:t xml:space="preserve">); the complete Beethoven String Quartets (20128, </w:t>
      </w:r>
      <w:proofErr w:type="spellStart"/>
      <w:r w:rsidRPr="000E4BCF">
        <w:rPr>
          <w:rFonts w:ascii="Garamond" w:eastAsia="Garamond" w:hAnsi="Garamond" w:cs="Garamond"/>
          <w:color w:val="000000"/>
          <w:sz w:val="26"/>
          <w:szCs w:val="26"/>
        </w:rPr>
        <w:t>Audite</w:t>
      </w:r>
      <w:proofErr w:type="spellEnd"/>
      <w:r w:rsidRPr="000E4BCF">
        <w:rPr>
          <w:rFonts w:ascii="Garamond" w:eastAsia="Garamond" w:hAnsi="Garamond" w:cs="Garamond"/>
          <w:color w:val="000000"/>
          <w:sz w:val="26"/>
          <w:szCs w:val="26"/>
        </w:rPr>
        <w:t xml:space="preserve">). All of them were received with great interest by international critics, as well as winning discographic prizes.  </w:t>
      </w:r>
    </w:p>
    <w:p w14:paraId="0000000D" w14:textId="77777777" w:rsidR="00396E09" w:rsidRPr="000E4BCF" w:rsidRDefault="00396E09">
      <w:pPr>
        <w:jc w:val="both"/>
        <w:rPr>
          <w:rFonts w:ascii="Garamond" w:eastAsia="Garamond" w:hAnsi="Garamond" w:cs="Garamond"/>
          <w:color w:val="000000"/>
          <w:sz w:val="26"/>
          <w:szCs w:val="26"/>
        </w:rPr>
      </w:pPr>
    </w:p>
    <w:p w14:paraId="0000000E" w14:textId="77777777" w:rsidR="00396E09" w:rsidRPr="000E4BCF" w:rsidRDefault="00000000">
      <w:pPr>
        <w:jc w:val="both"/>
        <w:rPr>
          <w:rFonts w:ascii="Garamond" w:eastAsia="Garamond" w:hAnsi="Garamond" w:cs="Garamond"/>
          <w:color w:val="000000"/>
          <w:sz w:val="26"/>
          <w:szCs w:val="26"/>
        </w:rPr>
      </w:pPr>
      <w:r w:rsidRPr="000E4BCF">
        <w:rPr>
          <w:rFonts w:ascii="Garamond" w:eastAsia="Garamond" w:hAnsi="Garamond" w:cs="Garamond"/>
          <w:color w:val="000000"/>
          <w:sz w:val="26"/>
          <w:szCs w:val="26"/>
        </w:rPr>
        <w:t xml:space="preserve">Frequently invited to present masterclasses in Europe, Asia, North and South America, the members of the quartet have been Professors at the Walter Stauffer Academy in Cremona since 2011. </w:t>
      </w:r>
    </w:p>
    <w:p w14:paraId="0000000F" w14:textId="77777777" w:rsidR="00396E09" w:rsidRPr="000E4BCF" w:rsidRDefault="00000000">
      <w:pPr>
        <w:jc w:val="both"/>
        <w:rPr>
          <w:rFonts w:ascii="Garamond" w:eastAsia="Garamond" w:hAnsi="Garamond" w:cs="Garamond"/>
          <w:color w:val="000000"/>
          <w:sz w:val="26"/>
          <w:szCs w:val="26"/>
          <w:lang w:val="it-IT"/>
        </w:rPr>
      </w:pPr>
      <w:r w:rsidRPr="000E4BCF">
        <w:rPr>
          <w:rFonts w:ascii="Garamond" w:eastAsia="Garamond" w:hAnsi="Garamond" w:cs="Garamond"/>
          <w:color w:val="000000"/>
          <w:sz w:val="26"/>
          <w:szCs w:val="26"/>
        </w:rPr>
        <w:t xml:space="preserve">Prized in 2019 with the “Franco </w:t>
      </w:r>
      <w:proofErr w:type="spellStart"/>
      <w:r w:rsidRPr="000E4BCF">
        <w:rPr>
          <w:rFonts w:ascii="Garamond" w:eastAsia="Garamond" w:hAnsi="Garamond" w:cs="Garamond"/>
          <w:color w:val="000000"/>
          <w:sz w:val="26"/>
          <w:szCs w:val="26"/>
        </w:rPr>
        <w:t>Buitoni</w:t>
      </w:r>
      <w:proofErr w:type="spellEnd"/>
      <w:r w:rsidRPr="000E4BCF">
        <w:rPr>
          <w:rFonts w:ascii="Garamond" w:eastAsia="Garamond" w:hAnsi="Garamond" w:cs="Garamond"/>
          <w:color w:val="000000"/>
          <w:sz w:val="26"/>
          <w:szCs w:val="26"/>
        </w:rPr>
        <w:t xml:space="preserve"> Award</w:t>
      </w:r>
      <w:r w:rsidRPr="000E4BCF">
        <w:rPr>
          <w:rFonts w:ascii="Garamond" w:eastAsia="Garamond" w:hAnsi="Garamond" w:cs="Garamond"/>
          <w:sz w:val="26"/>
          <w:szCs w:val="26"/>
        </w:rPr>
        <w:t xml:space="preserve">” </w:t>
      </w:r>
      <w:r w:rsidRPr="000E4BCF">
        <w:rPr>
          <w:rFonts w:ascii="Garamond" w:eastAsia="Garamond" w:hAnsi="Garamond" w:cs="Garamond"/>
          <w:color w:val="000000"/>
          <w:sz w:val="26"/>
          <w:szCs w:val="26"/>
        </w:rPr>
        <w:t xml:space="preserve">by the </w:t>
      </w:r>
      <w:proofErr w:type="spellStart"/>
      <w:r w:rsidRPr="000E4BCF">
        <w:rPr>
          <w:rFonts w:ascii="Garamond" w:eastAsia="Garamond" w:hAnsi="Garamond" w:cs="Garamond"/>
          <w:color w:val="000000"/>
          <w:sz w:val="26"/>
          <w:szCs w:val="26"/>
        </w:rPr>
        <w:t>Borletti</w:t>
      </w:r>
      <w:proofErr w:type="spellEnd"/>
      <w:r w:rsidRPr="000E4BCF">
        <w:rPr>
          <w:rFonts w:ascii="Garamond" w:eastAsia="Garamond" w:hAnsi="Garamond" w:cs="Garamond"/>
          <w:color w:val="000000"/>
          <w:sz w:val="26"/>
          <w:szCs w:val="26"/>
        </w:rPr>
        <w:t xml:space="preserve"> </w:t>
      </w:r>
      <w:proofErr w:type="spellStart"/>
      <w:r w:rsidRPr="000E4BCF">
        <w:rPr>
          <w:rFonts w:ascii="Garamond" w:eastAsia="Garamond" w:hAnsi="Garamond" w:cs="Garamond"/>
          <w:color w:val="000000"/>
          <w:sz w:val="26"/>
          <w:szCs w:val="26"/>
        </w:rPr>
        <w:t>Buitoni</w:t>
      </w:r>
      <w:proofErr w:type="spellEnd"/>
      <w:r w:rsidRPr="000E4BCF">
        <w:rPr>
          <w:rFonts w:ascii="Garamond" w:eastAsia="Garamond" w:hAnsi="Garamond" w:cs="Garamond"/>
          <w:color w:val="000000"/>
          <w:sz w:val="26"/>
          <w:szCs w:val="26"/>
        </w:rPr>
        <w:t xml:space="preserve"> Trust for their constant contribution to the promotion of chamber music in Italy and around the world, they are ambassadors for the international project “Friends of Stradivari” and honorary citizen of Cremon</w:t>
      </w:r>
      <w:r w:rsidRPr="000E4BCF">
        <w:rPr>
          <w:rFonts w:ascii="Garamond" w:eastAsia="Garamond" w:hAnsi="Garamond" w:cs="Garamond"/>
          <w:sz w:val="26"/>
          <w:szCs w:val="26"/>
        </w:rPr>
        <w:t>a, a title awarded to the Quartet in 2015</w:t>
      </w:r>
      <w:r w:rsidRPr="000E4BCF">
        <w:rPr>
          <w:rFonts w:ascii="Garamond" w:eastAsia="Garamond" w:hAnsi="Garamond" w:cs="Garamond"/>
          <w:color w:val="000000"/>
          <w:sz w:val="26"/>
          <w:szCs w:val="26"/>
        </w:rPr>
        <w:t xml:space="preserve">. </w:t>
      </w:r>
      <w:proofErr w:type="spellStart"/>
      <w:r w:rsidRPr="000E4BCF">
        <w:rPr>
          <w:rFonts w:ascii="Garamond" w:eastAsia="Garamond" w:hAnsi="Garamond" w:cs="Garamond"/>
          <w:color w:val="000000"/>
          <w:sz w:val="26"/>
          <w:szCs w:val="26"/>
          <w:lang w:val="it-IT"/>
        </w:rPr>
        <w:t>They</w:t>
      </w:r>
      <w:proofErr w:type="spellEnd"/>
      <w:r w:rsidRPr="000E4BCF">
        <w:rPr>
          <w:rFonts w:ascii="Garamond" w:eastAsia="Garamond" w:hAnsi="Garamond" w:cs="Garamond"/>
          <w:color w:val="000000"/>
          <w:sz w:val="26"/>
          <w:szCs w:val="26"/>
          <w:lang w:val="it-IT"/>
        </w:rPr>
        <w:t xml:space="preserve"> </w:t>
      </w:r>
      <w:proofErr w:type="spellStart"/>
      <w:r w:rsidRPr="000E4BCF">
        <w:rPr>
          <w:rFonts w:ascii="Garamond" w:eastAsia="Garamond" w:hAnsi="Garamond" w:cs="Garamond"/>
          <w:color w:val="000000"/>
          <w:sz w:val="26"/>
          <w:szCs w:val="26"/>
          <w:lang w:val="it-IT"/>
        </w:rPr>
        <w:t>also</w:t>
      </w:r>
      <w:proofErr w:type="spellEnd"/>
      <w:r w:rsidRPr="000E4BCF">
        <w:rPr>
          <w:rFonts w:ascii="Garamond" w:eastAsia="Garamond" w:hAnsi="Garamond" w:cs="Garamond"/>
          <w:color w:val="000000"/>
          <w:sz w:val="26"/>
          <w:szCs w:val="26"/>
          <w:lang w:val="it-IT"/>
        </w:rPr>
        <w:t xml:space="preserve"> </w:t>
      </w:r>
      <w:proofErr w:type="spellStart"/>
      <w:r w:rsidRPr="000E4BCF">
        <w:rPr>
          <w:rFonts w:ascii="Garamond" w:eastAsia="Garamond" w:hAnsi="Garamond" w:cs="Garamond"/>
          <w:color w:val="000000"/>
          <w:sz w:val="26"/>
          <w:szCs w:val="26"/>
          <w:lang w:val="it-IT"/>
        </w:rPr>
        <w:t>endorse</w:t>
      </w:r>
      <w:proofErr w:type="spellEnd"/>
      <w:r w:rsidRPr="000E4BCF">
        <w:rPr>
          <w:rFonts w:ascii="Garamond" w:eastAsia="Garamond" w:hAnsi="Garamond" w:cs="Garamond"/>
          <w:color w:val="000000"/>
          <w:sz w:val="26"/>
          <w:szCs w:val="26"/>
          <w:lang w:val="it-IT"/>
        </w:rPr>
        <w:t xml:space="preserve"> “Le Dimore del Quartetto</w:t>
      </w:r>
      <w:r w:rsidRPr="000E4BCF">
        <w:rPr>
          <w:rFonts w:ascii="Garamond" w:eastAsia="Garamond" w:hAnsi="Garamond" w:cs="Garamond"/>
          <w:sz w:val="26"/>
          <w:szCs w:val="26"/>
          <w:lang w:val="it-IT"/>
        </w:rPr>
        <w:t xml:space="preserve">” </w:t>
      </w:r>
      <w:r w:rsidRPr="000E4BCF">
        <w:rPr>
          <w:rFonts w:ascii="Garamond" w:eastAsia="Garamond" w:hAnsi="Garamond" w:cs="Garamond"/>
          <w:color w:val="000000"/>
          <w:sz w:val="26"/>
          <w:szCs w:val="26"/>
          <w:lang w:val="it-IT"/>
        </w:rPr>
        <w:t xml:space="preserve">and </w:t>
      </w:r>
      <w:proofErr w:type="spellStart"/>
      <w:r w:rsidRPr="000E4BCF">
        <w:rPr>
          <w:rFonts w:ascii="Garamond" w:eastAsia="Garamond" w:hAnsi="Garamond" w:cs="Garamond"/>
          <w:color w:val="000000"/>
          <w:sz w:val="26"/>
          <w:szCs w:val="26"/>
          <w:lang w:val="it-IT"/>
        </w:rPr>
        <w:t>Thomastik</w:t>
      </w:r>
      <w:proofErr w:type="spellEnd"/>
      <w:r w:rsidRPr="000E4BCF">
        <w:rPr>
          <w:rFonts w:ascii="Garamond" w:eastAsia="Garamond" w:hAnsi="Garamond" w:cs="Garamond"/>
          <w:color w:val="000000"/>
          <w:sz w:val="26"/>
          <w:szCs w:val="26"/>
          <w:lang w:val="it-IT"/>
        </w:rPr>
        <w:t xml:space="preserve"> </w:t>
      </w:r>
      <w:proofErr w:type="spellStart"/>
      <w:r w:rsidRPr="000E4BCF">
        <w:rPr>
          <w:rFonts w:ascii="Garamond" w:eastAsia="Garamond" w:hAnsi="Garamond" w:cs="Garamond"/>
          <w:color w:val="000000"/>
          <w:sz w:val="26"/>
          <w:szCs w:val="26"/>
          <w:lang w:val="it-IT"/>
        </w:rPr>
        <w:t>Infield</w:t>
      </w:r>
      <w:proofErr w:type="spellEnd"/>
      <w:r w:rsidRPr="000E4BCF">
        <w:rPr>
          <w:rFonts w:ascii="Garamond" w:eastAsia="Garamond" w:hAnsi="Garamond" w:cs="Garamond"/>
          <w:color w:val="000000"/>
          <w:sz w:val="26"/>
          <w:szCs w:val="26"/>
          <w:lang w:val="it-IT"/>
        </w:rPr>
        <w:t xml:space="preserve"> </w:t>
      </w:r>
      <w:proofErr w:type="spellStart"/>
      <w:r w:rsidRPr="000E4BCF">
        <w:rPr>
          <w:rFonts w:ascii="Garamond" w:eastAsia="Garamond" w:hAnsi="Garamond" w:cs="Garamond"/>
          <w:color w:val="000000"/>
          <w:sz w:val="26"/>
          <w:szCs w:val="26"/>
          <w:lang w:val="it-IT"/>
        </w:rPr>
        <w:t>Strings</w:t>
      </w:r>
      <w:proofErr w:type="spellEnd"/>
      <w:r w:rsidRPr="000E4BCF">
        <w:rPr>
          <w:rFonts w:ascii="Garamond" w:eastAsia="Garamond" w:hAnsi="Garamond" w:cs="Garamond"/>
          <w:color w:val="000000"/>
          <w:sz w:val="26"/>
          <w:szCs w:val="26"/>
          <w:lang w:val="it-IT"/>
        </w:rPr>
        <w:t>.</w:t>
      </w:r>
    </w:p>
    <w:p w14:paraId="00000010" w14:textId="77777777" w:rsidR="00396E09" w:rsidRPr="000E4BCF" w:rsidRDefault="00396E09">
      <w:pPr>
        <w:jc w:val="both"/>
        <w:rPr>
          <w:rFonts w:ascii="Garamond" w:eastAsia="Garamond" w:hAnsi="Garamond" w:cs="Garamond"/>
          <w:color w:val="000000"/>
          <w:sz w:val="26"/>
          <w:szCs w:val="26"/>
          <w:lang w:val="it-IT"/>
        </w:rPr>
      </w:pPr>
    </w:p>
    <w:p w14:paraId="00000011" w14:textId="2E68B64B" w:rsidR="00396E09" w:rsidRPr="000E4BCF" w:rsidRDefault="00000000">
      <w:pPr>
        <w:jc w:val="both"/>
        <w:rPr>
          <w:rFonts w:ascii="Garamond" w:eastAsia="Garamond" w:hAnsi="Garamond" w:cs="Garamond"/>
          <w:color w:val="000000"/>
          <w:sz w:val="26"/>
          <w:szCs w:val="26"/>
          <w:lang w:val="it-IT"/>
        </w:rPr>
      </w:pPr>
      <w:r w:rsidRPr="000E4BCF">
        <w:rPr>
          <w:rFonts w:ascii="Garamond" w:eastAsia="Garamond" w:hAnsi="Garamond" w:cs="Garamond"/>
          <w:b/>
          <w:color w:val="000000"/>
          <w:sz w:val="26"/>
          <w:szCs w:val="26"/>
          <w:lang w:val="it-IT"/>
        </w:rPr>
        <w:t>Cristiano Gualco</w:t>
      </w:r>
      <w:r w:rsidR="00987D1A">
        <w:rPr>
          <w:rFonts w:ascii="Garamond" w:eastAsia="Garamond" w:hAnsi="Garamond" w:cs="Garamond"/>
          <w:b/>
          <w:color w:val="000000"/>
          <w:sz w:val="26"/>
          <w:szCs w:val="26"/>
          <w:lang w:val="it-IT"/>
        </w:rPr>
        <w:t xml:space="preserve"> - </w:t>
      </w:r>
      <w:proofErr w:type="spellStart"/>
      <w:r w:rsidRPr="000E4BCF">
        <w:rPr>
          <w:rFonts w:ascii="Garamond" w:eastAsia="Garamond" w:hAnsi="Garamond" w:cs="Garamond"/>
          <w:color w:val="000000"/>
          <w:sz w:val="26"/>
          <w:szCs w:val="26"/>
          <w:lang w:val="it-IT"/>
        </w:rPr>
        <w:t>violin</w:t>
      </w:r>
      <w:proofErr w:type="spellEnd"/>
      <w:r w:rsidRPr="000E4BCF">
        <w:rPr>
          <w:rFonts w:ascii="Garamond" w:eastAsia="Garamond" w:hAnsi="Garamond" w:cs="Garamond"/>
          <w:color w:val="000000"/>
          <w:sz w:val="26"/>
          <w:szCs w:val="26"/>
          <w:lang w:val="it-IT"/>
        </w:rPr>
        <w:t xml:space="preserve"> Nicola Amati, Cremona 1640</w:t>
      </w:r>
    </w:p>
    <w:p w14:paraId="00000012" w14:textId="5E9FE1E5" w:rsidR="00396E09" w:rsidRPr="000E4BCF" w:rsidRDefault="00000000">
      <w:pPr>
        <w:jc w:val="both"/>
        <w:rPr>
          <w:rFonts w:ascii="Garamond" w:eastAsia="Garamond" w:hAnsi="Garamond" w:cs="Garamond"/>
          <w:color w:val="000000"/>
          <w:sz w:val="26"/>
          <w:szCs w:val="26"/>
          <w:lang w:val="it-IT"/>
        </w:rPr>
      </w:pPr>
      <w:r w:rsidRPr="000E4BCF">
        <w:rPr>
          <w:rFonts w:ascii="Garamond" w:eastAsia="Garamond" w:hAnsi="Garamond" w:cs="Garamond"/>
          <w:b/>
          <w:color w:val="000000"/>
          <w:sz w:val="26"/>
          <w:szCs w:val="26"/>
          <w:lang w:val="it-IT"/>
        </w:rPr>
        <w:t>Paolo Andreoli</w:t>
      </w:r>
      <w:r w:rsidR="00987D1A">
        <w:rPr>
          <w:rFonts w:ascii="Garamond" w:eastAsia="Garamond" w:hAnsi="Garamond" w:cs="Garamond"/>
          <w:b/>
          <w:color w:val="000000"/>
          <w:sz w:val="26"/>
          <w:szCs w:val="26"/>
          <w:lang w:val="it-IT"/>
        </w:rPr>
        <w:t xml:space="preserve"> -</w:t>
      </w:r>
      <w:r w:rsidRPr="000E4BCF">
        <w:rPr>
          <w:rFonts w:ascii="Garamond" w:eastAsia="Garamond" w:hAnsi="Garamond" w:cs="Garamond"/>
          <w:b/>
          <w:color w:val="000000"/>
          <w:sz w:val="26"/>
          <w:szCs w:val="26"/>
          <w:lang w:val="it-IT"/>
        </w:rPr>
        <w:t> </w:t>
      </w:r>
      <w:proofErr w:type="spellStart"/>
      <w:r w:rsidRPr="000E4BCF">
        <w:rPr>
          <w:rFonts w:ascii="Garamond" w:eastAsia="Garamond" w:hAnsi="Garamond" w:cs="Garamond"/>
          <w:color w:val="000000"/>
          <w:sz w:val="26"/>
          <w:szCs w:val="26"/>
          <w:lang w:val="it-IT"/>
        </w:rPr>
        <w:t>violin</w:t>
      </w:r>
      <w:proofErr w:type="spellEnd"/>
      <w:r w:rsidRPr="000E4BCF">
        <w:rPr>
          <w:rFonts w:ascii="Garamond" w:eastAsia="Garamond" w:hAnsi="Garamond" w:cs="Garamond"/>
          <w:color w:val="000000"/>
          <w:sz w:val="26"/>
          <w:szCs w:val="26"/>
          <w:lang w:val="it-IT"/>
        </w:rPr>
        <w:t xml:space="preserve"> Paolo Antonio Testore, Milano ca. 1758 (</w:t>
      </w:r>
      <w:proofErr w:type="spellStart"/>
      <w:r w:rsidRPr="000E4BCF">
        <w:rPr>
          <w:rFonts w:ascii="Garamond" w:eastAsia="Garamond" w:hAnsi="Garamond" w:cs="Garamond"/>
          <w:color w:val="000000"/>
          <w:sz w:val="26"/>
          <w:szCs w:val="26"/>
          <w:lang w:val="it-IT"/>
        </w:rPr>
        <w:t>Kulturfonds</w:t>
      </w:r>
      <w:proofErr w:type="spellEnd"/>
      <w:r w:rsidRPr="000E4BCF">
        <w:rPr>
          <w:rFonts w:ascii="Garamond" w:eastAsia="Garamond" w:hAnsi="Garamond" w:cs="Garamond"/>
          <w:color w:val="000000"/>
          <w:sz w:val="26"/>
          <w:szCs w:val="26"/>
          <w:lang w:val="it-IT"/>
        </w:rPr>
        <w:t xml:space="preserve"> Peter </w:t>
      </w:r>
      <w:proofErr w:type="spellStart"/>
      <w:r w:rsidRPr="000E4BCF">
        <w:rPr>
          <w:rFonts w:ascii="Garamond" w:eastAsia="Garamond" w:hAnsi="Garamond" w:cs="Garamond"/>
          <w:color w:val="000000"/>
          <w:sz w:val="26"/>
          <w:szCs w:val="26"/>
          <w:lang w:val="it-IT"/>
        </w:rPr>
        <w:t>Eckes</w:t>
      </w:r>
      <w:proofErr w:type="spellEnd"/>
      <w:r w:rsidRPr="000E4BCF">
        <w:rPr>
          <w:rFonts w:ascii="Garamond" w:eastAsia="Garamond" w:hAnsi="Garamond" w:cs="Garamond"/>
          <w:color w:val="000000"/>
          <w:sz w:val="26"/>
          <w:szCs w:val="26"/>
          <w:lang w:val="it-IT"/>
        </w:rPr>
        <w:t>)</w:t>
      </w:r>
    </w:p>
    <w:p w14:paraId="00000013" w14:textId="2F232D7C" w:rsidR="00396E09" w:rsidRPr="000E4BCF" w:rsidRDefault="00000000">
      <w:pPr>
        <w:jc w:val="both"/>
        <w:rPr>
          <w:rFonts w:ascii="Garamond" w:eastAsia="Garamond" w:hAnsi="Garamond" w:cs="Garamond"/>
          <w:color w:val="000000"/>
          <w:sz w:val="26"/>
          <w:szCs w:val="26"/>
          <w:lang w:val="it-IT"/>
        </w:rPr>
      </w:pPr>
      <w:r w:rsidRPr="000E4BCF">
        <w:rPr>
          <w:rFonts w:ascii="Garamond" w:eastAsia="Garamond" w:hAnsi="Garamond" w:cs="Garamond"/>
          <w:b/>
          <w:color w:val="000000"/>
          <w:sz w:val="26"/>
          <w:szCs w:val="26"/>
          <w:lang w:val="it-IT"/>
        </w:rPr>
        <w:t>Simone Gramaglia</w:t>
      </w:r>
      <w:r w:rsidR="00987D1A">
        <w:rPr>
          <w:rFonts w:ascii="Garamond" w:eastAsia="Garamond" w:hAnsi="Garamond" w:cs="Garamond"/>
          <w:b/>
          <w:color w:val="000000"/>
          <w:sz w:val="26"/>
          <w:szCs w:val="26"/>
          <w:lang w:val="it-IT"/>
        </w:rPr>
        <w:t xml:space="preserve"> -</w:t>
      </w:r>
      <w:r w:rsidRPr="000E4BCF">
        <w:rPr>
          <w:rFonts w:ascii="Garamond" w:eastAsia="Garamond" w:hAnsi="Garamond" w:cs="Garamond"/>
          <w:b/>
          <w:color w:val="000000"/>
          <w:sz w:val="26"/>
          <w:szCs w:val="26"/>
          <w:lang w:val="it-IT"/>
        </w:rPr>
        <w:t> </w:t>
      </w:r>
      <w:r w:rsidRPr="000E4BCF">
        <w:rPr>
          <w:rFonts w:ascii="Garamond" w:eastAsia="Garamond" w:hAnsi="Garamond" w:cs="Garamond"/>
          <w:sz w:val="26"/>
          <w:szCs w:val="26"/>
          <w:lang w:val="it-IT"/>
        </w:rPr>
        <w:t>viola Giovanni Paolo Maggini “Joyce”, Brescia ca.1625 (Fondazione Pro Canale, Milano)</w:t>
      </w:r>
    </w:p>
    <w:p w14:paraId="00000014" w14:textId="2C46D257" w:rsidR="00396E09" w:rsidRPr="000E4BCF" w:rsidRDefault="00000000">
      <w:pPr>
        <w:jc w:val="both"/>
        <w:rPr>
          <w:rFonts w:ascii="Garamond" w:eastAsia="Garamond" w:hAnsi="Garamond" w:cs="Garamond"/>
          <w:color w:val="000000"/>
          <w:sz w:val="26"/>
          <w:szCs w:val="26"/>
          <w:lang w:val="it-IT"/>
        </w:rPr>
      </w:pPr>
      <w:r w:rsidRPr="000E4BCF">
        <w:rPr>
          <w:rFonts w:ascii="Garamond" w:eastAsia="Garamond" w:hAnsi="Garamond" w:cs="Garamond"/>
          <w:b/>
          <w:color w:val="000000"/>
          <w:sz w:val="26"/>
          <w:szCs w:val="26"/>
          <w:lang w:val="it-IT"/>
        </w:rPr>
        <w:t>Giovanni Scaglione </w:t>
      </w:r>
      <w:r w:rsidR="00987D1A">
        <w:rPr>
          <w:rFonts w:ascii="Garamond" w:eastAsia="Garamond" w:hAnsi="Garamond" w:cs="Garamond"/>
          <w:b/>
          <w:color w:val="000000"/>
          <w:sz w:val="26"/>
          <w:szCs w:val="26"/>
          <w:lang w:val="it-IT"/>
        </w:rPr>
        <w:t xml:space="preserve">- </w:t>
      </w:r>
      <w:r w:rsidRPr="000E4BCF">
        <w:rPr>
          <w:rFonts w:ascii="Garamond" w:eastAsia="Garamond" w:hAnsi="Garamond" w:cs="Garamond"/>
          <w:color w:val="000000"/>
          <w:sz w:val="26"/>
          <w:szCs w:val="26"/>
          <w:lang w:val="it-IT"/>
        </w:rPr>
        <w:t xml:space="preserve">cello </w:t>
      </w:r>
      <w:proofErr w:type="spellStart"/>
      <w:r w:rsidRPr="000E4BCF">
        <w:rPr>
          <w:rFonts w:ascii="Garamond" w:eastAsia="Garamond" w:hAnsi="Garamond" w:cs="Garamond"/>
          <w:color w:val="000000"/>
          <w:sz w:val="26"/>
          <w:szCs w:val="26"/>
          <w:lang w:val="it-IT"/>
        </w:rPr>
        <w:t>Dom</w:t>
      </w:r>
      <w:proofErr w:type="spellEnd"/>
      <w:r w:rsidRPr="000E4BCF">
        <w:rPr>
          <w:rFonts w:ascii="Garamond" w:eastAsia="Garamond" w:hAnsi="Garamond" w:cs="Garamond"/>
          <w:color w:val="000000"/>
          <w:sz w:val="26"/>
          <w:szCs w:val="26"/>
          <w:lang w:val="it-IT"/>
        </w:rPr>
        <w:t xml:space="preserve"> Nicola Amati, Bologna 1712 (</w:t>
      </w:r>
      <w:proofErr w:type="spellStart"/>
      <w:r w:rsidRPr="000E4BCF">
        <w:rPr>
          <w:rFonts w:ascii="Garamond" w:eastAsia="Garamond" w:hAnsi="Garamond" w:cs="Garamond"/>
          <w:color w:val="000000"/>
          <w:sz w:val="26"/>
          <w:szCs w:val="26"/>
          <w:lang w:val="it-IT"/>
        </w:rPr>
        <w:t>Kulturfonds</w:t>
      </w:r>
      <w:proofErr w:type="spellEnd"/>
      <w:r w:rsidRPr="000E4BCF">
        <w:rPr>
          <w:rFonts w:ascii="Garamond" w:eastAsia="Garamond" w:hAnsi="Garamond" w:cs="Garamond"/>
          <w:color w:val="000000"/>
          <w:sz w:val="26"/>
          <w:szCs w:val="26"/>
          <w:lang w:val="it-IT"/>
        </w:rPr>
        <w:t xml:space="preserve"> Peter </w:t>
      </w:r>
      <w:proofErr w:type="spellStart"/>
      <w:r w:rsidRPr="000E4BCF">
        <w:rPr>
          <w:rFonts w:ascii="Garamond" w:eastAsia="Garamond" w:hAnsi="Garamond" w:cs="Garamond"/>
          <w:color w:val="000000"/>
          <w:sz w:val="26"/>
          <w:szCs w:val="26"/>
          <w:lang w:val="it-IT"/>
        </w:rPr>
        <w:t>Eckes</w:t>
      </w:r>
      <w:proofErr w:type="spellEnd"/>
      <w:r w:rsidRPr="000E4BCF">
        <w:rPr>
          <w:rFonts w:ascii="Garamond" w:eastAsia="Garamond" w:hAnsi="Garamond" w:cs="Garamond"/>
          <w:color w:val="000000"/>
          <w:sz w:val="26"/>
          <w:szCs w:val="26"/>
          <w:lang w:val="it-IT"/>
        </w:rPr>
        <w:t>)</w:t>
      </w:r>
    </w:p>
    <w:p w14:paraId="00000015" w14:textId="77777777" w:rsidR="00396E09" w:rsidRPr="000E4BCF" w:rsidRDefault="00396E09">
      <w:pPr>
        <w:jc w:val="both"/>
        <w:rPr>
          <w:rFonts w:ascii="Garamond" w:eastAsia="Garamond" w:hAnsi="Garamond" w:cs="Garamond"/>
          <w:sz w:val="26"/>
          <w:szCs w:val="26"/>
          <w:lang w:val="it-IT"/>
        </w:rPr>
      </w:pPr>
    </w:p>
    <w:p w14:paraId="00000016" w14:textId="77777777" w:rsidR="00396E09" w:rsidRPr="000E4BCF" w:rsidRDefault="00396E09">
      <w:pPr>
        <w:spacing w:before="240"/>
        <w:rPr>
          <w:rFonts w:ascii="Garamond" w:eastAsia="Garamond" w:hAnsi="Garamond" w:cs="Garamond"/>
          <w:sz w:val="26"/>
          <w:szCs w:val="26"/>
          <w:lang w:val="it-IT"/>
        </w:rPr>
      </w:pPr>
    </w:p>
    <w:p w14:paraId="00000017" w14:textId="77777777" w:rsidR="00396E09" w:rsidRPr="000E4BCF" w:rsidRDefault="00396E09">
      <w:pPr>
        <w:jc w:val="both"/>
        <w:rPr>
          <w:rFonts w:ascii="Garamond" w:eastAsia="Garamond" w:hAnsi="Garamond" w:cs="Garamond"/>
          <w:sz w:val="26"/>
          <w:szCs w:val="26"/>
          <w:lang w:val="it-IT"/>
        </w:rPr>
      </w:pPr>
    </w:p>
    <w:p w14:paraId="00000018" w14:textId="77777777" w:rsidR="00396E09" w:rsidRPr="000E4BCF" w:rsidRDefault="00396E09">
      <w:pPr>
        <w:jc w:val="both"/>
        <w:rPr>
          <w:rFonts w:ascii="Garamond" w:eastAsia="Garamond" w:hAnsi="Garamond" w:cs="Garamond"/>
          <w:b/>
          <w:color w:val="000000"/>
          <w:sz w:val="26"/>
          <w:szCs w:val="26"/>
          <w:lang w:val="it-IT"/>
        </w:rPr>
      </w:pPr>
    </w:p>
    <w:p w14:paraId="00000019" w14:textId="4B7D94F4" w:rsidR="00396E09" w:rsidRPr="000E4BCF" w:rsidRDefault="00000000">
      <w:pPr>
        <w:jc w:val="right"/>
        <w:rPr>
          <w:rFonts w:ascii="Garamond" w:eastAsia="Garamond" w:hAnsi="Garamond" w:cs="Garamond"/>
          <w:color w:val="000000"/>
          <w:sz w:val="26"/>
          <w:szCs w:val="26"/>
        </w:rPr>
      </w:pPr>
      <w:r w:rsidRPr="000E4BCF">
        <w:rPr>
          <w:rFonts w:ascii="Garamond" w:eastAsia="Garamond" w:hAnsi="Garamond" w:cs="Garamond"/>
          <w:b/>
          <w:color w:val="000000"/>
          <w:sz w:val="26"/>
          <w:szCs w:val="26"/>
        </w:rPr>
        <w:t xml:space="preserve">Updated: </w:t>
      </w:r>
      <w:r w:rsidR="00987D1A">
        <w:rPr>
          <w:rFonts w:ascii="Garamond" w:eastAsia="Garamond" w:hAnsi="Garamond" w:cs="Garamond"/>
          <w:b/>
          <w:sz w:val="26"/>
          <w:szCs w:val="26"/>
        </w:rPr>
        <w:t>October</w:t>
      </w:r>
      <w:r w:rsidRPr="000E4BCF">
        <w:rPr>
          <w:rFonts w:ascii="Garamond" w:eastAsia="Garamond" w:hAnsi="Garamond" w:cs="Garamond"/>
          <w:b/>
          <w:sz w:val="26"/>
          <w:szCs w:val="26"/>
        </w:rPr>
        <w:t xml:space="preserve"> 2024</w:t>
      </w:r>
    </w:p>
    <w:p w14:paraId="0000001A" w14:textId="77777777" w:rsidR="00396E09" w:rsidRDefault="00396E09">
      <w:pPr>
        <w:jc w:val="both"/>
        <w:rPr>
          <w:rFonts w:ascii="Garamond" w:eastAsia="Garamond" w:hAnsi="Garamond" w:cs="Garamond"/>
        </w:rPr>
      </w:pPr>
    </w:p>
    <w:p w14:paraId="0000001B" w14:textId="77777777" w:rsidR="00396E09" w:rsidRDefault="00396E09">
      <w:pPr>
        <w:jc w:val="both"/>
        <w:rPr>
          <w:rFonts w:ascii="Garamond" w:eastAsia="Garamond" w:hAnsi="Garamond" w:cs="Garamond"/>
        </w:rPr>
      </w:pPr>
    </w:p>
    <w:p w14:paraId="0000001C" w14:textId="77777777" w:rsidR="00396E09" w:rsidRDefault="00396E09">
      <w:pPr>
        <w:jc w:val="both"/>
        <w:rPr>
          <w:rFonts w:ascii="Garamond" w:eastAsia="Garamond" w:hAnsi="Garamond" w:cs="Garamond"/>
        </w:rPr>
      </w:pPr>
    </w:p>
    <w:p w14:paraId="0000001D" w14:textId="77777777" w:rsidR="00396E09" w:rsidRDefault="00396E09">
      <w:pPr>
        <w:jc w:val="both"/>
        <w:rPr>
          <w:rFonts w:ascii="Garamond" w:eastAsia="Garamond" w:hAnsi="Garamond" w:cs="Garamond"/>
        </w:rPr>
      </w:pPr>
    </w:p>
    <w:sectPr w:rsidR="00396E09">
      <w:pgSz w:w="11906" w:h="16838"/>
      <w:pgMar w:top="1134" w:right="567" w:bottom="1134"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506878F-CB72-4563-ACFA-221776D65B00}"/>
    <w:embedBold r:id="rId2" w:fontKey="{6071D21F-3804-4DAD-8F04-3ECF6892116E}"/>
    <w:embedItalic r:id="rId3" w:fontKey="{7DF9EB9F-227D-41E6-9618-8C660A459D59}"/>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4" w:fontKey="{B11BA184-6863-4879-9FC2-B9497DB45E9A}"/>
    <w:embedBold r:id="rId5" w:fontKey="{9E72FE5E-DC88-475F-8F24-F430E72D240A}"/>
  </w:font>
  <w:font w:name="Garamond">
    <w:panose1 w:val="02020404030301010803"/>
    <w:charset w:val="00"/>
    <w:family w:val="roman"/>
    <w:pitch w:val="variable"/>
    <w:sig w:usb0="00000287" w:usb1="00000000" w:usb2="00000000" w:usb3="00000000" w:csb0="0000009F" w:csb1="00000000"/>
    <w:embedRegular r:id="rId6" w:fontKey="{FBF62A22-1123-4163-99F7-244C82510007}"/>
    <w:embedBold r:id="rId7" w:fontKey="{F0DB23B7-060B-4B7E-8155-DC36D19FBB0A}"/>
    <w:embedItalic r:id="rId8" w:fontKey="{F5E2E2CD-FD88-414D-B2EB-F616596C2E51}"/>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462795DD-FEA3-48FB-B72D-4893502E1DA7}"/>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E09"/>
    <w:rsid w:val="00045F7E"/>
    <w:rsid w:val="000E4BCF"/>
    <w:rsid w:val="00396E09"/>
    <w:rsid w:val="005A25F3"/>
    <w:rsid w:val="007D3C53"/>
    <w:rsid w:val="00987D1A"/>
    <w:rsid w:val="00A21E97"/>
    <w:rsid w:val="00D31E1C"/>
    <w:rsid w:val="00EB104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434AD"/>
  <w15:docId w15:val="{2D3038B7-6B2C-4759-99F4-BA27BD4F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5190B"/>
  </w:style>
  <w:style w:type="paragraph" w:styleId="Titolo1">
    <w:name w:val="heading 1"/>
    <w:basedOn w:val="Normale"/>
    <w:next w:val="Normale"/>
    <w:link w:val="Titolo1Carattere"/>
    <w:uiPriority w:val="9"/>
    <w:qFormat/>
    <w:rsid w:val="0045190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bCs/>
      <w:caps/>
      <w:color w:val="FFFFFF" w:themeColor="background1"/>
      <w:spacing w:val="15"/>
      <w:sz w:val="22"/>
      <w:szCs w:val="22"/>
    </w:rPr>
  </w:style>
  <w:style w:type="paragraph" w:styleId="Titolo2">
    <w:name w:val="heading 2"/>
    <w:basedOn w:val="Normale"/>
    <w:next w:val="Normale"/>
    <w:link w:val="Titolo2Carattere"/>
    <w:uiPriority w:val="9"/>
    <w:semiHidden/>
    <w:unhideWhenUsed/>
    <w:qFormat/>
    <w:rsid w:val="0045190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sz w:val="22"/>
      <w:szCs w:val="22"/>
    </w:rPr>
  </w:style>
  <w:style w:type="paragraph" w:styleId="Titolo3">
    <w:name w:val="heading 3"/>
    <w:basedOn w:val="Normale"/>
    <w:next w:val="Normale"/>
    <w:link w:val="Titolo3Carattere"/>
    <w:uiPriority w:val="9"/>
    <w:semiHidden/>
    <w:unhideWhenUsed/>
    <w:qFormat/>
    <w:rsid w:val="0045190B"/>
    <w:pPr>
      <w:pBdr>
        <w:top w:val="single" w:sz="6" w:space="2" w:color="4472C4" w:themeColor="accent1"/>
        <w:left w:val="single" w:sz="6" w:space="2" w:color="4472C4" w:themeColor="accent1"/>
      </w:pBdr>
      <w:spacing w:before="300"/>
      <w:outlineLvl w:val="2"/>
    </w:pPr>
    <w:rPr>
      <w:caps/>
      <w:color w:val="1F3763" w:themeColor="accent1" w:themeShade="7F"/>
      <w:spacing w:val="15"/>
      <w:sz w:val="22"/>
      <w:szCs w:val="22"/>
    </w:rPr>
  </w:style>
  <w:style w:type="paragraph" w:styleId="Titolo4">
    <w:name w:val="heading 4"/>
    <w:basedOn w:val="Normale"/>
    <w:next w:val="Normale"/>
    <w:link w:val="Titolo4Carattere"/>
    <w:uiPriority w:val="9"/>
    <w:semiHidden/>
    <w:unhideWhenUsed/>
    <w:qFormat/>
    <w:rsid w:val="0045190B"/>
    <w:p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Titolo5">
    <w:name w:val="heading 5"/>
    <w:basedOn w:val="Normale"/>
    <w:next w:val="Normale"/>
    <w:link w:val="Titolo5Carattere"/>
    <w:uiPriority w:val="9"/>
    <w:semiHidden/>
    <w:unhideWhenUsed/>
    <w:qFormat/>
    <w:rsid w:val="0045190B"/>
    <w:pPr>
      <w:pBdr>
        <w:bottom w:val="single" w:sz="6" w:space="1" w:color="4472C4" w:themeColor="accent1"/>
      </w:pBdr>
      <w:spacing w:before="300"/>
      <w:outlineLvl w:val="4"/>
    </w:pPr>
    <w:rPr>
      <w:caps/>
      <w:color w:val="2F5496" w:themeColor="accent1" w:themeShade="BF"/>
      <w:spacing w:val="10"/>
      <w:sz w:val="22"/>
      <w:szCs w:val="22"/>
    </w:rPr>
  </w:style>
  <w:style w:type="paragraph" w:styleId="Titolo6">
    <w:name w:val="heading 6"/>
    <w:basedOn w:val="Normale"/>
    <w:next w:val="Normale"/>
    <w:link w:val="Titolo6Carattere"/>
    <w:uiPriority w:val="9"/>
    <w:semiHidden/>
    <w:unhideWhenUsed/>
    <w:qFormat/>
    <w:rsid w:val="0045190B"/>
    <w:pPr>
      <w:pBdr>
        <w:bottom w:val="dotted" w:sz="6" w:space="1" w:color="4472C4" w:themeColor="accent1"/>
      </w:pBdr>
      <w:spacing w:before="300"/>
      <w:outlineLvl w:val="5"/>
    </w:pPr>
    <w:rPr>
      <w:caps/>
      <w:color w:val="2F5496" w:themeColor="accent1" w:themeShade="BF"/>
      <w:spacing w:val="10"/>
      <w:sz w:val="22"/>
      <w:szCs w:val="22"/>
    </w:rPr>
  </w:style>
  <w:style w:type="paragraph" w:styleId="Titolo7">
    <w:name w:val="heading 7"/>
    <w:basedOn w:val="Normale"/>
    <w:next w:val="Normale"/>
    <w:link w:val="Titolo7Carattere"/>
    <w:uiPriority w:val="9"/>
    <w:semiHidden/>
    <w:unhideWhenUsed/>
    <w:qFormat/>
    <w:rsid w:val="0045190B"/>
    <w:pPr>
      <w:spacing w:before="300"/>
      <w:outlineLvl w:val="6"/>
    </w:pPr>
    <w:rPr>
      <w:caps/>
      <w:color w:val="2F5496" w:themeColor="accent1" w:themeShade="BF"/>
      <w:spacing w:val="10"/>
      <w:sz w:val="22"/>
      <w:szCs w:val="22"/>
    </w:rPr>
  </w:style>
  <w:style w:type="paragraph" w:styleId="Titolo8">
    <w:name w:val="heading 8"/>
    <w:basedOn w:val="Normale"/>
    <w:next w:val="Normale"/>
    <w:link w:val="Titolo8Carattere"/>
    <w:uiPriority w:val="9"/>
    <w:semiHidden/>
    <w:unhideWhenUsed/>
    <w:qFormat/>
    <w:rsid w:val="0045190B"/>
    <w:pPr>
      <w:spacing w:before="3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45190B"/>
    <w:pPr>
      <w:spacing w:before="30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45190B"/>
    <w:pPr>
      <w:spacing w:before="720"/>
    </w:pPr>
    <w:rPr>
      <w:caps/>
      <w:color w:val="4472C4" w:themeColor="accent1"/>
      <w:spacing w:val="10"/>
      <w:kern w:val="28"/>
      <w:sz w:val="52"/>
      <w:szCs w:val="52"/>
    </w:rPr>
  </w:style>
  <w:style w:type="character" w:customStyle="1" w:styleId="Titolo1Carattere">
    <w:name w:val="Titolo 1 Carattere"/>
    <w:basedOn w:val="Carpredefinitoparagrafo"/>
    <w:link w:val="Titolo1"/>
    <w:uiPriority w:val="9"/>
    <w:rsid w:val="0045190B"/>
    <w:rPr>
      <w:b/>
      <w:bCs/>
      <w:caps/>
      <w:color w:val="FFFFFF" w:themeColor="background1"/>
      <w:spacing w:val="15"/>
      <w:shd w:val="clear" w:color="auto" w:fill="4472C4" w:themeFill="accent1"/>
    </w:rPr>
  </w:style>
  <w:style w:type="character" w:customStyle="1" w:styleId="Titolo2Carattere">
    <w:name w:val="Titolo 2 Carattere"/>
    <w:basedOn w:val="Carpredefinitoparagrafo"/>
    <w:link w:val="Titolo2"/>
    <w:uiPriority w:val="9"/>
    <w:semiHidden/>
    <w:rsid w:val="0045190B"/>
    <w:rPr>
      <w:caps/>
      <w:spacing w:val="15"/>
      <w:shd w:val="clear" w:color="auto" w:fill="D9E2F3" w:themeFill="accent1" w:themeFillTint="33"/>
    </w:rPr>
  </w:style>
  <w:style w:type="character" w:customStyle="1" w:styleId="Titolo3Carattere">
    <w:name w:val="Titolo 3 Carattere"/>
    <w:basedOn w:val="Carpredefinitoparagrafo"/>
    <w:link w:val="Titolo3"/>
    <w:uiPriority w:val="9"/>
    <w:semiHidden/>
    <w:rsid w:val="0045190B"/>
    <w:rPr>
      <w:caps/>
      <w:color w:val="1F3763" w:themeColor="accent1" w:themeShade="7F"/>
      <w:spacing w:val="15"/>
    </w:rPr>
  </w:style>
  <w:style w:type="character" w:customStyle="1" w:styleId="Titolo4Carattere">
    <w:name w:val="Titolo 4 Carattere"/>
    <w:basedOn w:val="Carpredefinitoparagrafo"/>
    <w:link w:val="Titolo4"/>
    <w:uiPriority w:val="9"/>
    <w:semiHidden/>
    <w:rsid w:val="0045190B"/>
    <w:rPr>
      <w:caps/>
      <w:color w:val="2F5496" w:themeColor="accent1" w:themeShade="BF"/>
      <w:spacing w:val="10"/>
    </w:rPr>
  </w:style>
  <w:style w:type="character" w:customStyle="1" w:styleId="Titolo5Carattere">
    <w:name w:val="Titolo 5 Carattere"/>
    <w:basedOn w:val="Carpredefinitoparagrafo"/>
    <w:link w:val="Titolo5"/>
    <w:uiPriority w:val="9"/>
    <w:semiHidden/>
    <w:rsid w:val="0045190B"/>
    <w:rPr>
      <w:caps/>
      <w:color w:val="2F5496" w:themeColor="accent1" w:themeShade="BF"/>
      <w:spacing w:val="10"/>
    </w:rPr>
  </w:style>
  <w:style w:type="character" w:customStyle="1" w:styleId="Titolo6Carattere">
    <w:name w:val="Titolo 6 Carattere"/>
    <w:basedOn w:val="Carpredefinitoparagrafo"/>
    <w:link w:val="Titolo6"/>
    <w:uiPriority w:val="9"/>
    <w:semiHidden/>
    <w:rsid w:val="0045190B"/>
    <w:rPr>
      <w:caps/>
      <w:color w:val="2F5496" w:themeColor="accent1" w:themeShade="BF"/>
      <w:spacing w:val="10"/>
    </w:rPr>
  </w:style>
  <w:style w:type="character" w:customStyle="1" w:styleId="Titolo7Carattere">
    <w:name w:val="Titolo 7 Carattere"/>
    <w:basedOn w:val="Carpredefinitoparagrafo"/>
    <w:link w:val="Titolo7"/>
    <w:uiPriority w:val="9"/>
    <w:semiHidden/>
    <w:rsid w:val="0045190B"/>
    <w:rPr>
      <w:caps/>
      <w:color w:val="2F5496" w:themeColor="accent1" w:themeShade="BF"/>
      <w:spacing w:val="10"/>
    </w:rPr>
  </w:style>
  <w:style w:type="character" w:customStyle="1" w:styleId="Titolo8Carattere">
    <w:name w:val="Titolo 8 Carattere"/>
    <w:basedOn w:val="Carpredefinitoparagrafo"/>
    <w:link w:val="Titolo8"/>
    <w:uiPriority w:val="9"/>
    <w:semiHidden/>
    <w:rsid w:val="0045190B"/>
    <w:rPr>
      <w:caps/>
      <w:spacing w:val="10"/>
      <w:sz w:val="18"/>
      <w:szCs w:val="18"/>
    </w:rPr>
  </w:style>
  <w:style w:type="character" w:customStyle="1" w:styleId="Titolo9Carattere">
    <w:name w:val="Titolo 9 Carattere"/>
    <w:basedOn w:val="Carpredefinitoparagrafo"/>
    <w:link w:val="Titolo9"/>
    <w:uiPriority w:val="9"/>
    <w:semiHidden/>
    <w:rsid w:val="0045190B"/>
    <w:rPr>
      <w:i/>
      <w:caps/>
      <w:spacing w:val="10"/>
      <w:sz w:val="18"/>
      <w:szCs w:val="18"/>
    </w:rPr>
  </w:style>
  <w:style w:type="paragraph" w:styleId="Didascalia">
    <w:name w:val="caption"/>
    <w:basedOn w:val="Normale"/>
    <w:next w:val="Normale"/>
    <w:uiPriority w:val="35"/>
    <w:semiHidden/>
    <w:unhideWhenUsed/>
    <w:qFormat/>
    <w:rsid w:val="0045190B"/>
    <w:rPr>
      <w:b/>
      <w:bCs/>
      <w:color w:val="2F5496" w:themeColor="accent1" w:themeShade="BF"/>
      <w:sz w:val="16"/>
      <w:szCs w:val="16"/>
    </w:rPr>
  </w:style>
  <w:style w:type="character" w:customStyle="1" w:styleId="TitoloCarattere">
    <w:name w:val="Titolo Carattere"/>
    <w:basedOn w:val="Carpredefinitoparagrafo"/>
    <w:link w:val="Titolo"/>
    <w:uiPriority w:val="10"/>
    <w:rsid w:val="0045190B"/>
    <w:rPr>
      <w:caps/>
      <w:color w:val="4472C4" w:themeColor="accent1"/>
      <w:spacing w:val="10"/>
      <w:kern w:val="28"/>
      <w:sz w:val="52"/>
      <w:szCs w:val="52"/>
    </w:rPr>
  </w:style>
  <w:style w:type="paragraph" w:styleId="Sottotitolo">
    <w:name w:val="Subtitle"/>
    <w:basedOn w:val="Normale"/>
    <w:next w:val="Normale"/>
    <w:link w:val="SottotitoloCarattere"/>
    <w:uiPriority w:val="11"/>
    <w:qFormat/>
    <w:pPr>
      <w:spacing w:after="1000"/>
    </w:pPr>
    <w:rPr>
      <w:smallCaps/>
      <w:color w:val="595959"/>
      <w:sz w:val="24"/>
      <w:szCs w:val="24"/>
    </w:rPr>
  </w:style>
  <w:style w:type="character" w:customStyle="1" w:styleId="SottotitoloCarattere">
    <w:name w:val="Sottotitolo Carattere"/>
    <w:basedOn w:val="Carpredefinitoparagrafo"/>
    <w:link w:val="Sottotitolo"/>
    <w:uiPriority w:val="11"/>
    <w:rsid w:val="0045190B"/>
    <w:rPr>
      <w:caps/>
      <w:color w:val="595959" w:themeColor="text1" w:themeTint="A6"/>
      <w:spacing w:val="10"/>
      <w:sz w:val="24"/>
      <w:szCs w:val="24"/>
    </w:rPr>
  </w:style>
  <w:style w:type="character" w:styleId="Enfasigrassetto">
    <w:name w:val="Strong"/>
    <w:uiPriority w:val="22"/>
    <w:qFormat/>
    <w:rsid w:val="0045190B"/>
    <w:rPr>
      <w:b/>
      <w:bCs/>
    </w:rPr>
  </w:style>
  <w:style w:type="character" w:styleId="Enfasicorsivo">
    <w:name w:val="Emphasis"/>
    <w:uiPriority w:val="20"/>
    <w:qFormat/>
    <w:rsid w:val="0045190B"/>
    <w:rPr>
      <w:caps/>
      <w:color w:val="1F3763" w:themeColor="accent1" w:themeShade="7F"/>
      <w:spacing w:val="5"/>
    </w:rPr>
  </w:style>
  <w:style w:type="paragraph" w:styleId="Nessunaspaziatura">
    <w:name w:val="No Spacing"/>
    <w:basedOn w:val="Normale"/>
    <w:link w:val="NessunaspaziaturaCarattere"/>
    <w:uiPriority w:val="1"/>
    <w:qFormat/>
    <w:rsid w:val="0045190B"/>
  </w:style>
  <w:style w:type="character" w:customStyle="1" w:styleId="NessunaspaziaturaCarattere">
    <w:name w:val="Nessuna spaziatura Carattere"/>
    <w:basedOn w:val="Carpredefinitoparagrafo"/>
    <w:link w:val="Nessunaspaziatura"/>
    <w:uiPriority w:val="1"/>
    <w:rsid w:val="0045190B"/>
    <w:rPr>
      <w:sz w:val="20"/>
      <w:szCs w:val="20"/>
    </w:rPr>
  </w:style>
  <w:style w:type="paragraph" w:styleId="Paragrafoelenco">
    <w:name w:val="List Paragraph"/>
    <w:basedOn w:val="Normale"/>
    <w:uiPriority w:val="34"/>
    <w:qFormat/>
    <w:rsid w:val="0045190B"/>
    <w:pPr>
      <w:ind w:left="720"/>
      <w:contextualSpacing/>
    </w:pPr>
  </w:style>
  <w:style w:type="paragraph" w:styleId="Citazione">
    <w:name w:val="Quote"/>
    <w:basedOn w:val="Normale"/>
    <w:next w:val="Normale"/>
    <w:link w:val="CitazioneCarattere"/>
    <w:uiPriority w:val="29"/>
    <w:qFormat/>
    <w:rsid w:val="0045190B"/>
    <w:rPr>
      <w:i/>
      <w:iCs/>
    </w:rPr>
  </w:style>
  <w:style w:type="character" w:customStyle="1" w:styleId="CitazioneCarattere">
    <w:name w:val="Citazione Carattere"/>
    <w:basedOn w:val="Carpredefinitoparagrafo"/>
    <w:link w:val="Citazione"/>
    <w:uiPriority w:val="29"/>
    <w:rsid w:val="0045190B"/>
    <w:rPr>
      <w:i/>
      <w:iCs/>
      <w:sz w:val="20"/>
      <w:szCs w:val="20"/>
    </w:rPr>
  </w:style>
  <w:style w:type="paragraph" w:styleId="Citazioneintensa">
    <w:name w:val="Intense Quote"/>
    <w:basedOn w:val="Normale"/>
    <w:next w:val="Normale"/>
    <w:link w:val="CitazioneintensaCarattere"/>
    <w:uiPriority w:val="30"/>
    <w:qFormat/>
    <w:rsid w:val="0045190B"/>
    <w:pPr>
      <w:pBdr>
        <w:top w:val="single" w:sz="4" w:space="10" w:color="4472C4" w:themeColor="accent1"/>
        <w:left w:val="single" w:sz="4" w:space="10" w:color="4472C4" w:themeColor="accent1"/>
      </w:pBdr>
      <w:ind w:left="1296" w:right="1152"/>
      <w:jc w:val="both"/>
    </w:pPr>
    <w:rPr>
      <w:i/>
      <w:iCs/>
      <w:color w:val="4472C4" w:themeColor="accent1"/>
    </w:rPr>
  </w:style>
  <w:style w:type="character" w:customStyle="1" w:styleId="CitazioneintensaCarattere">
    <w:name w:val="Citazione intensa Carattere"/>
    <w:basedOn w:val="Carpredefinitoparagrafo"/>
    <w:link w:val="Citazioneintensa"/>
    <w:uiPriority w:val="30"/>
    <w:rsid w:val="0045190B"/>
    <w:rPr>
      <w:i/>
      <w:iCs/>
      <w:color w:val="4472C4" w:themeColor="accent1"/>
      <w:sz w:val="20"/>
      <w:szCs w:val="20"/>
    </w:rPr>
  </w:style>
  <w:style w:type="character" w:styleId="Enfasidelicata">
    <w:name w:val="Subtle Emphasis"/>
    <w:uiPriority w:val="19"/>
    <w:qFormat/>
    <w:rsid w:val="0045190B"/>
    <w:rPr>
      <w:i/>
      <w:iCs/>
      <w:color w:val="1F3763" w:themeColor="accent1" w:themeShade="7F"/>
    </w:rPr>
  </w:style>
  <w:style w:type="character" w:styleId="Enfasiintensa">
    <w:name w:val="Intense Emphasis"/>
    <w:uiPriority w:val="21"/>
    <w:qFormat/>
    <w:rsid w:val="0045190B"/>
    <w:rPr>
      <w:b/>
      <w:bCs/>
      <w:caps/>
      <w:color w:val="1F3763" w:themeColor="accent1" w:themeShade="7F"/>
      <w:spacing w:val="10"/>
    </w:rPr>
  </w:style>
  <w:style w:type="character" w:styleId="Riferimentodelicato">
    <w:name w:val="Subtle Reference"/>
    <w:uiPriority w:val="31"/>
    <w:qFormat/>
    <w:rsid w:val="0045190B"/>
    <w:rPr>
      <w:b/>
      <w:bCs/>
      <w:color w:val="4472C4" w:themeColor="accent1"/>
    </w:rPr>
  </w:style>
  <w:style w:type="character" w:styleId="Riferimentointenso">
    <w:name w:val="Intense Reference"/>
    <w:uiPriority w:val="32"/>
    <w:qFormat/>
    <w:rsid w:val="0045190B"/>
    <w:rPr>
      <w:b/>
      <w:bCs/>
      <w:i/>
      <w:iCs/>
      <w:caps/>
      <w:color w:val="4472C4" w:themeColor="accent1"/>
    </w:rPr>
  </w:style>
  <w:style w:type="character" w:styleId="Titolodellibro">
    <w:name w:val="Book Title"/>
    <w:uiPriority w:val="33"/>
    <w:qFormat/>
    <w:rsid w:val="0045190B"/>
    <w:rPr>
      <w:b/>
      <w:bCs/>
      <w:i/>
      <w:iCs/>
      <w:spacing w:val="9"/>
    </w:rPr>
  </w:style>
  <w:style w:type="paragraph" w:styleId="Titolosommario">
    <w:name w:val="TOC Heading"/>
    <w:basedOn w:val="Titolo1"/>
    <w:next w:val="Normale"/>
    <w:uiPriority w:val="39"/>
    <w:semiHidden/>
    <w:unhideWhenUsed/>
    <w:qFormat/>
    <w:rsid w:val="0045190B"/>
    <w:pPr>
      <w:outlineLvl w:val="9"/>
    </w:pPr>
  </w:style>
  <w:style w:type="paragraph" w:styleId="NormaleWeb">
    <w:name w:val="Normal (Web)"/>
    <w:basedOn w:val="Normale"/>
    <w:uiPriority w:val="99"/>
    <w:semiHidden/>
    <w:unhideWhenUsed/>
    <w:rsid w:val="006540CF"/>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654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djFfrF7ZWXEij4B5yD8HTs9Waw==">CgMxLjA4AHIhMWxyUFNVWFp5dHBjUy12MFB4MWgzVU81TjZjc0V6S3Nv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439</Words>
  <Characters>2506</Characters>
  <Application>Microsoft Office Word</Application>
  <DocSecurity>0</DocSecurity>
  <Lines>20</Lines>
  <Paragraphs>5</Paragraphs>
  <ScaleCrop>false</ScaleCrop>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vic.fontana78@gmail.com</dc:creator>
  <cp:lastModifiedBy>Raquel Carrillo</cp:lastModifiedBy>
  <cp:revision>7</cp:revision>
  <dcterms:created xsi:type="dcterms:W3CDTF">2023-04-06T08:27:00Z</dcterms:created>
  <dcterms:modified xsi:type="dcterms:W3CDTF">2024-10-09T16:12:00Z</dcterms:modified>
</cp:coreProperties>
</file>